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9F" w:rsidRDefault="0082058C" w:rsidP="00B9239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8140E">
        <w:rPr>
          <w:rFonts w:ascii="Arial" w:hAnsi="Arial" w:cs="Arial"/>
          <w:b/>
          <w:sz w:val="26"/>
          <w:szCs w:val="26"/>
        </w:rPr>
        <w:t>LABORATUVAR HAVA TEMİZLİĞİNDE</w:t>
      </w:r>
    </w:p>
    <w:p w:rsidR="00B9239F" w:rsidRDefault="0082058C" w:rsidP="00B9239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8140E">
        <w:rPr>
          <w:rFonts w:ascii="Arial" w:hAnsi="Arial" w:cs="Arial"/>
          <w:b/>
          <w:sz w:val="26"/>
          <w:szCs w:val="26"/>
        </w:rPr>
        <w:t>HYSAFE A</w:t>
      </w:r>
      <w:r w:rsidR="00072A0C">
        <w:rPr>
          <w:rFonts w:ascii="Arial" w:hAnsi="Arial" w:cs="Arial"/>
          <w:b/>
          <w:sz w:val="26"/>
          <w:szCs w:val="26"/>
        </w:rPr>
        <w:t>I</w:t>
      </w:r>
      <w:r w:rsidR="00B9239F">
        <w:rPr>
          <w:rFonts w:ascii="Arial" w:hAnsi="Arial" w:cs="Arial"/>
          <w:b/>
          <w:sz w:val="26"/>
          <w:szCs w:val="26"/>
        </w:rPr>
        <w:t>R CİHAZI</w:t>
      </w:r>
    </w:p>
    <w:p w:rsidR="000B7EDF" w:rsidRPr="0028140E" w:rsidRDefault="0082058C" w:rsidP="00B9239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8140E">
        <w:rPr>
          <w:rFonts w:ascii="Arial" w:hAnsi="Arial" w:cs="Arial"/>
          <w:b/>
          <w:sz w:val="26"/>
          <w:szCs w:val="26"/>
        </w:rPr>
        <w:t>ÖN ÇALIŞMA</w:t>
      </w:r>
    </w:p>
    <w:p w:rsidR="001873DA" w:rsidRPr="0082058C" w:rsidRDefault="001873DA" w:rsidP="002814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3DA" w:rsidRPr="0082058C" w:rsidRDefault="001873DA" w:rsidP="002814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58C">
        <w:rPr>
          <w:rFonts w:ascii="Arial" w:hAnsi="Arial" w:cs="Arial"/>
          <w:sz w:val="24"/>
          <w:szCs w:val="24"/>
        </w:rPr>
        <w:t>Dr.</w:t>
      </w:r>
      <w:r w:rsidR="0082058C">
        <w:rPr>
          <w:rFonts w:ascii="Arial" w:hAnsi="Arial" w:cs="Arial"/>
          <w:sz w:val="24"/>
          <w:szCs w:val="24"/>
        </w:rPr>
        <w:t xml:space="preserve"> </w:t>
      </w:r>
      <w:r w:rsidRPr="0082058C">
        <w:rPr>
          <w:rFonts w:ascii="Arial" w:hAnsi="Arial" w:cs="Arial"/>
          <w:sz w:val="24"/>
          <w:szCs w:val="24"/>
        </w:rPr>
        <w:t>Fatma ATEŞ ALKAN</w:t>
      </w:r>
      <w:r w:rsidRPr="0082058C">
        <w:rPr>
          <w:rFonts w:ascii="Arial" w:hAnsi="Arial" w:cs="Arial"/>
          <w:sz w:val="24"/>
          <w:szCs w:val="24"/>
          <w:vertAlign w:val="superscript"/>
        </w:rPr>
        <w:t>1</w:t>
      </w:r>
      <w:r w:rsidRPr="0082058C">
        <w:rPr>
          <w:rFonts w:ascii="Arial" w:hAnsi="Arial" w:cs="Arial"/>
          <w:sz w:val="24"/>
          <w:szCs w:val="24"/>
        </w:rPr>
        <w:t>,  Araş.</w:t>
      </w:r>
      <w:r w:rsidR="0082058C">
        <w:rPr>
          <w:rFonts w:ascii="Arial" w:hAnsi="Arial" w:cs="Arial"/>
          <w:sz w:val="24"/>
          <w:szCs w:val="24"/>
        </w:rPr>
        <w:t xml:space="preserve"> </w:t>
      </w:r>
      <w:r w:rsidRPr="0082058C">
        <w:rPr>
          <w:rFonts w:ascii="Arial" w:hAnsi="Arial" w:cs="Arial"/>
          <w:sz w:val="24"/>
          <w:szCs w:val="24"/>
        </w:rPr>
        <w:t>Gör. Dr. Nural PASTACI</w:t>
      </w:r>
      <w:r w:rsidRPr="0082058C">
        <w:rPr>
          <w:rFonts w:ascii="Arial" w:hAnsi="Arial" w:cs="Arial"/>
          <w:sz w:val="24"/>
          <w:szCs w:val="24"/>
          <w:vertAlign w:val="superscript"/>
        </w:rPr>
        <w:t>1</w:t>
      </w:r>
      <w:r w:rsidRPr="0082058C">
        <w:rPr>
          <w:rFonts w:ascii="Arial" w:hAnsi="Arial" w:cs="Arial"/>
          <w:sz w:val="24"/>
          <w:szCs w:val="24"/>
        </w:rPr>
        <w:t>,  Uz. Öğr. Dr. Elvin PAZAR YILDIRIM</w:t>
      </w:r>
      <w:r w:rsidRPr="0082058C">
        <w:rPr>
          <w:rFonts w:ascii="Arial" w:hAnsi="Arial" w:cs="Arial"/>
          <w:sz w:val="24"/>
          <w:szCs w:val="24"/>
          <w:vertAlign w:val="superscript"/>
        </w:rPr>
        <w:t>2</w:t>
      </w:r>
      <w:r w:rsidRPr="0082058C">
        <w:rPr>
          <w:rFonts w:ascii="Arial" w:hAnsi="Arial" w:cs="Arial"/>
          <w:sz w:val="24"/>
          <w:szCs w:val="24"/>
        </w:rPr>
        <w:t>,  Prof. Dr. Ömer KÜÇÜKBASMACI</w:t>
      </w:r>
      <w:r w:rsidRPr="0082058C">
        <w:rPr>
          <w:rFonts w:ascii="Arial" w:hAnsi="Arial" w:cs="Arial"/>
          <w:sz w:val="24"/>
          <w:szCs w:val="24"/>
          <w:vertAlign w:val="superscript"/>
        </w:rPr>
        <w:t>2</w:t>
      </w:r>
      <w:r w:rsidRPr="0082058C">
        <w:rPr>
          <w:rFonts w:ascii="Arial" w:hAnsi="Arial" w:cs="Arial"/>
          <w:sz w:val="24"/>
          <w:szCs w:val="24"/>
        </w:rPr>
        <w:t>,  Prof. Dr. Bora BARUTÇU</w:t>
      </w:r>
      <w:r w:rsidRPr="0082058C">
        <w:rPr>
          <w:rFonts w:ascii="Arial" w:hAnsi="Arial" w:cs="Arial"/>
          <w:sz w:val="24"/>
          <w:szCs w:val="24"/>
          <w:vertAlign w:val="superscript"/>
        </w:rPr>
        <w:t>1</w:t>
      </w:r>
    </w:p>
    <w:p w:rsidR="001873DA" w:rsidRPr="0082058C" w:rsidRDefault="001873DA" w:rsidP="0028140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2058C">
        <w:rPr>
          <w:rFonts w:ascii="Arial" w:hAnsi="Arial" w:cs="Arial"/>
          <w:sz w:val="24"/>
          <w:szCs w:val="24"/>
          <w:vertAlign w:val="superscript"/>
        </w:rPr>
        <w:t>1</w:t>
      </w:r>
      <w:r w:rsidRPr="0082058C">
        <w:rPr>
          <w:rFonts w:ascii="Arial" w:hAnsi="Arial" w:cs="Arial"/>
          <w:sz w:val="24"/>
          <w:szCs w:val="24"/>
        </w:rPr>
        <w:t xml:space="preserve">İ.Ü. Cerrahpaşa Tıp Fakültesi,  Biyofizik Ana Bilim Dalı </w:t>
      </w:r>
    </w:p>
    <w:p w:rsidR="001873DA" w:rsidRPr="0082058C" w:rsidRDefault="001873DA" w:rsidP="002814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58C">
        <w:rPr>
          <w:rFonts w:ascii="Arial" w:hAnsi="Arial" w:cs="Arial"/>
          <w:sz w:val="24"/>
          <w:szCs w:val="24"/>
          <w:vertAlign w:val="superscript"/>
        </w:rPr>
        <w:t>2</w:t>
      </w:r>
      <w:r w:rsidRPr="0082058C">
        <w:rPr>
          <w:rFonts w:ascii="Arial" w:hAnsi="Arial" w:cs="Arial"/>
          <w:sz w:val="24"/>
          <w:szCs w:val="24"/>
        </w:rPr>
        <w:t>İ.Ü. Cerrahpaşa Tıp Fakültesi,  Mikrobiyoloji Ana Bilim Dalı</w:t>
      </w:r>
    </w:p>
    <w:p w:rsidR="00151E23" w:rsidRPr="0082058C" w:rsidRDefault="00151E23" w:rsidP="002814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3DA" w:rsidRPr="0082058C" w:rsidRDefault="00D443DA" w:rsidP="0028140E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058C">
        <w:rPr>
          <w:rFonts w:ascii="Arial" w:hAnsi="Arial" w:cs="Arial"/>
          <w:sz w:val="24"/>
          <w:szCs w:val="24"/>
        </w:rPr>
        <w:t>Havayolu kontaminantlarının önlenmesi tıbbi laboratu</w:t>
      </w:r>
      <w:r w:rsidR="0082058C">
        <w:rPr>
          <w:rFonts w:ascii="Arial" w:hAnsi="Arial" w:cs="Arial"/>
          <w:sz w:val="24"/>
          <w:szCs w:val="24"/>
        </w:rPr>
        <w:t>v</w:t>
      </w:r>
      <w:r w:rsidRPr="0082058C">
        <w:rPr>
          <w:rFonts w:ascii="Arial" w:hAnsi="Arial" w:cs="Arial"/>
          <w:sz w:val="24"/>
          <w:szCs w:val="24"/>
        </w:rPr>
        <w:t>arda en önemli aşamalardan biri</w:t>
      </w:r>
      <w:r w:rsidR="003F08B1" w:rsidRPr="0082058C">
        <w:rPr>
          <w:rFonts w:ascii="Arial" w:hAnsi="Arial" w:cs="Arial"/>
          <w:sz w:val="24"/>
          <w:szCs w:val="24"/>
        </w:rPr>
        <w:t>si</w:t>
      </w:r>
      <w:r w:rsidRPr="0082058C">
        <w:rPr>
          <w:rFonts w:ascii="Arial" w:hAnsi="Arial" w:cs="Arial"/>
          <w:sz w:val="24"/>
          <w:szCs w:val="24"/>
        </w:rPr>
        <w:t>dir. Özellikle bazı hassas laboratuvarlarda bu amaçla birçok yöntem kullanılmaktadır. Yüzey temizliği ve çeşitli dezenfeksiyon uygulamaları bu amaçla kullanılırken</w:t>
      </w:r>
      <w:r w:rsidR="00A64DBD">
        <w:rPr>
          <w:rFonts w:ascii="Arial" w:hAnsi="Arial" w:cs="Arial"/>
          <w:sz w:val="24"/>
          <w:szCs w:val="24"/>
        </w:rPr>
        <w:t>, tıbbi</w:t>
      </w:r>
      <w:r w:rsidR="003F08B1" w:rsidRPr="0082058C">
        <w:rPr>
          <w:rFonts w:ascii="Arial" w:hAnsi="Arial" w:cs="Arial"/>
          <w:sz w:val="24"/>
          <w:szCs w:val="24"/>
        </w:rPr>
        <w:t xml:space="preserve"> laboratuvarlarda havanın etkin bir biçimde filtreler veya diğer yöntemlerle temizlenmesi önem arz</w:t>
      </w:r>
      <w:r w:rsidR="0082058C">
        <w:rPr>
          <w:rFonts w:ascii="Arial" w:hAnsi="Arial" w:cs="Arial"/>
          <w:sz w:val="24"/>
          <w:szCs w:val="24"/>
        </w:rPr>
        <w:t xml:space="preserve"> </w:t>
      </w:r>
      <w:r w:rsidR="003F08B1" w:rsidRPr="0082058C">
        <w:rPr>
          <w:rFonts w:ascii="Arial" w:hAnsi="Arial" w:cs="Arial"/>
          <w:sz w:val="24"/>
          <w:szCs w:val="24"/>
        </w:rPr>
        <w:t>etmektedir.</w:t>
      </w:r>
    </w:p>
    <w:p w:rsidR="003F08B1" w:rsidRPr="0082058C" w:rsidRDefault="003F08B1" w:rsidP="0028140E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058C">
        <w:rPr>
          <w:rFonts w:ascii="Arial" w:hAnsi="Arial" w:cs="Arial"/>
          <w:sz w:val="24"/>
          <w:szCs w:val="24"/>
        </w:rPr>
        <w:t>Bu hava temizleme amacıyla kullanılan filtreler, ultraviyole lambaların etkin kullanımları dışında laboratu</w:t>
      </w:r>
      <w:r w:rsidR="00A64DBD">
        <w:rPr>
          <w:rFonts w:ascii="Arial" w:hAnsi="Arial" w:cs="Arial"/>
          <w:sz w:val="24"/>
          <w:szCs w:val="24"/>
        </w:rPr>
        <w:t>v</w:t>
      </w:r>
      <w:r w:rsidRPr="0082058C">
        <w:rPr>
          <w:rFonts w:ascii="Arial" w:hAnsi="Arial" w:cs="Arial"/>
          <w:sz w:val="24"/>
          <w:szCs w:val="24"/>
        </w:rPr>
        <w:t>arın büyüklüğü, giriş</w:t>
      </w:r>
      <w:r w:rsidR="00A64DBD">
        <w:rPr>
          <w:rFonts w:ascii="Arial" w:hAnsi="Arial" w:cs="Arial"/>
          <w:sz w:val="24"/>
          <w:szCs w:val="24"/>
        </w:rPr>
        <w:t xml:space="preserve"> / </w:t>
      </w:r>
      <w:r w:rsidRPr="0082058C">
        <w:rPr>
          <w:rFonts w:ascii="Arial" w:hAnsi="Arial" w:cs="Arial"/>
          <w:sz w:val="24"/>
          <w:szCs w:val="24"/>
        </w:rPr>
        <w:t xml:space="preserve">çıkış yöntemleri de önem taşımaktadır. Orta yoğunluklu bir laboratuvarda karbon filtreli ve ultraviyole lambayla </w:t>
      </w:r>
      <w:r w:rsidR="001873DA" w:rsidRPr="0082058C">
        <w:rPr>
          <w:rFonts w:ascii="Arial" w:hAnsi="Arial" w:cs="Arial"/>
          <w:sz w:val="24"/>
          <w:szCs w:val="24"/>
        </w:rPr>
        <w:t xml:space="preserve">yeni kombine bir hava temizlik cihazı olan Hysafe Air cihazını denemeyi amaçladık. Hysafe Air mikroorganizmaları ve kontaminasyonlara yol açabilecek toz, böcek ve diğer benzeri kontaminantları </w:t>
      </w:r>
      <w:r w:rsidR="005539B0" w:rsidRPr="0082058C">
        <w:rPr>
          <w:rFonts w:ascii="Arial" w:hAnsi="Arial" w:cs="Arial"/>
          <w:sz w:val="24"/>
          <w:szCs w:val="24"/>
        </w:rPr>
        <w:t>temizleyebilen bir hava temizliği cihazıdır.</w:t>
      </w:r>
    </w:p>
    <w:p w:rsidR="005539B0" w:rsidRPr="0082058C" w:rsidRDefault="005539B0" w:rsidP="0028140E">
      <w:pPr>
        <w:spacing w:after="120" w:line="240" w:lineRule="auto"/>
        <w:ind w:firstLine="567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2058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Gereç ve Y</w:t>
      </w:r>
      <w:r w:rsidR="002A68E7" w:rsidRPr="0082058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öntem</w:t>
      </w:r>
    </w:p>
    <w:p w:rsidR="002A68E7" w:rsidRPr="0082058C" w:rsidRDefault="003A373E" w:rsidP="0028140E">
      <w:pPr>
        <w:spacing w:after="12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Örnekleme için dört</w:t>
      </w:r>
      <w:r w:rsidR="005539B0" w:rsidRPr="008205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tane laboratu</w:t>
      </w:r>
      <w:r w:rsidR="00A64DBD"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="005539B0" w:rsidRPr="0082058C">
        <w:rPr>
          <w:rFonts w:ascii="Arial" w:hAnsi="Arial" w:cs="Arial"/>
          <w:color w:val="222222"/>
          <w:sz w:val="24"/>
          <w:szCs w:val="24"/>
          <w:shd w:val="clear" w:color="auto" w:fill="FFFFFF"/>
        </w:rPr>
        <w:t>ar ve oda seçilmiştir, isimleri tablo 1’de verilmiştir. Hava örnekleri seçilen birimlerden air test omega hava örnekleme cihazıyla alınmıştır.</w:t>
      </w:r>
      <w:r w:rsidR="002A68E7" w:rsidRPr="008205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Tüm örnekleme işlemleri için cihaza %5 koyun kanlı agar monte edilmiştir. Örneklemeler hysafe air cihaz çalıştırılmadan önce ve gece boyu hava temizleme cihazı çalıştırıldıktan sonra olacak şekilde iki kez yapılmıştır.</w:t>
      </w:r>
    </w:p>
    <w:p w:rsidR="005539B0" w:rsidRPr="0082058C" w:rsidRDefault="005539B0" w:rsidP="0028140E">
      <w:pPr>
        <w:spacing w:after="12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2058C">
        <w:rPr>
          <w:rFonts w:ascii="Arial" w:hAnsi="Arial" w:cs="Arial"/>
          <w:color w:val="222222"/>
          <w:sz w:val="24"/>
          <w:szCs w:val="24"/>
          <w:shd w:val="clear" w:color="auto" w:fill="FFFFFF"/>
        </w:rPr>
        <w:t>Alınan %5 koyun kanlı petriler etüvde 35</w:t>
      </w:r>
      <w:r w:rsidR="0082058C" w:rsidRPr="0082058C">
        <w:rPr>
          <w:rFonts w:ascii="Arial" w:hAnsi="Arial" w:cs="Arial"/>
          <w:color w:val="222222"/>
          <w:sz w:val="24"/>
          <w:szCs w:val="24"/>
          <w:shd w:val="clear" w:color="auto" w:fill="FFFFFF"/>
        </w:rPr>
        <w:t>°</w:t>
      </w:r>
      <w:r w:rsidRPr="0082058C">
        <w:rPr>
          <w:rFonts w:ascii="Arial" w:hAnsi="Arial" w:cs="Arial"/>
          <w:color w:val="222222"/>
          <w:sz w:val="24"/>
          <w:szCs w:val="24"/>
          <w:shd w:val="clear" w:color="auto" w:fill="FFFFFF"/>
        </w:rPr>
        <w:t>C’de inkübe edilmiştir. 24 saat sonunda koloni sayımı yapılmıştır. Koloni sayımları cfu/m</w:t>
      </w:r>
      <w:r w:rsidRPr="0082058C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8205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olarak ifade edilmiştir. Koloni sayımlarına tüm olası bakteri, maya ve küf kolonileri dahil edilmiştir.</w:t>
      </w:r>
    </w:p>
    <w:p w:rsidR="005539B0" w:rsidRPr="0082058C" w:rsidRDefault="002A68E7" w:rsidP="0028140E">
      <w:pPr>
        <w:spacing w:after="12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2058C">
        <w:rPr>
          <w:rFonts w:ascii="Arial" w:hAnsi="Arial" w:cs="Arial"/>
          <w:b/>
          <w:sz w:val="24"/>
          <w:szCs w:val="24"/>
        </w:rPr>
        <w:t>Bulgular</w:t>
      </w:r>
    </w:p>
    <w:p w:rsidR="002A68E7" w:rsidRPr="0082058C" w:rsidRDefault="002A68E7" w:rsidP="0028140E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058C">
        <w:rPr>
          <w:rFonts w:ascii="Arial" w:hAnsi="Arial" w:cs="Arial"/>
          <w:sz w:val="24"/>
          <w:szCs w:val="24"/>
        </w:rPr>
        <w:t xml:space="preserve">Çeşitli hacimlerdeki laboratuvarların </w:t>
      </w:r>
      <w:r w:rsidR="00AC635F" w:rsidRPr="0082058C">
        <w:rPr>
          <w:rFonts w:ascii="Arial" w:hAnsi="Arial" w:cs="Arial"/>
          <w:sz w:val="24"/>
          <w:szCs w:val="24"/>
        </w:rPr>
        <w:t>Hysafe air c</w:t>
      </w:r>
      <w:r w:rsidRPr="0082058C">
        <w:rPr>
          <w:rFonts w:ascii="Arial" w:hAnsi="Arial" w:cs="Arial"/>
          <w:sz w:val="24"/>
          <w:szCs w:val="24"/>
        </w:rPr>
        <w:t xml:space="preserve">ihazı ile başlangıç </w:t>
      </w:r>
      <w:r w:rsidR="00AC635F" w:rsidRPr="0082058C">
        <w:rPr>
          <w:rFonts w:ascii="Arial" w:hAnsi="Arial" w:cs="Arial"/>
          <w:sz w:val="24"/>
          <w:szCs w:val="24"/>
        </w:rPr>
        <w:t xml:space="preserve">anlarında </w:t>
      </w:r>
      <w:r w:rsidRPr="0082058C">
        <w:rPr>
          <w:rFonts w:ascii="Arial" w:hAnsi="Arial" w:cs="Arial"/>
          <w:sz w:val="24"/>
          <w:szCs w:val="24"/>
        </w:rPr>
        <w:t xml:space="preserve">ve </w:t>
      </w:r>
      <w:r w:rsidR="00AC635F" w:rsidRPr="0082058C">
        <w:rPr>
          <w:rFonts w:ascii="Arial" w:hAnsi="Arial" w:cs="Arial"/>
          <w:sz w:val="24"/>
          <w:szCs w:val="24"/>
        </w:rPr>
        <w:t>gece boyu</w:t>
      </w:r>
      <w:r w:rsidRPr="0082058C">
        <w:rPr>
          <w:rFonts w:ascii="Arial" w:hAnsi="Arial" w:cs="Arial"/>
          <w:sz w:val="24"/>
          <w:szCs w:val="24"/>
        </w:rPr>
        <w:t xml:space="preserve"> hava temizleme iş</w:t>
      </w:r>
      <w:r w:rsidR="00AC635F" w:rsidRPr="0082058C">
        <w:rPr>
          <w:rFonts w:ascii="Arial" w:hAnsi="Arial" w:cs="Arial"/>
          <w:sz w:val="24"/>
          <w:szCs w:val="24"/>
        </w:rPr>
        <w:t>lemleri</w:t>
      </w:r>
      <w:r w:rsidRPr="0082058C">
        <w:rPr>
          <w:rFonts w:ascii="Arial" w:hAnsi="Arial" w:cs="Arial"/>
          <w:sz w:val="24"/>
          <w:szCs w:val="24"/>
        </w:rPr>
        <w:t xml:space="preserve"> sonu</w:t>
      </w:r>
      <w:r w:rsidR="00AC635F" w:rsidRPr="0082058C">
        <w:rPr>
          <w:rFonts w:ascii="Arial" w:hAnsi="Arial" w:cs="Arial"/>
          <w:sz w:val="24"/>
          <w:szCs w:val="24"/>
        </w:rPr>
        <w:t>cu alınan hava örnekleme mikroorganizma sayıları cfu/m</w:t>
      </w:r>
      <w:r w:rsidR="00AC635F" w:rsidRPr="0082058C">
        <w:rPr>
          <w:rFonts w:ascii="Arial" w:hAnsi="Arial" w:cs="Arial"/>
          <w:sz w:val="24"/>
          <w:szCs w:val="24"/>
          <w:vertAlign w:val="superscript"/>
        </w:rPr>
        <w:t>3</w:t>
      </w:r>
      <w:r w:rsidRPr="0082058C">
        <w:rPr>
          <w:rFonts w:ascii="Arial" w:hAnsi="Arial" w:cs="Arial"/>
          <w:sz w:val="24"/>
          <w:szCs w:val="24"/>
        </w:rPr>
        <w:t xml:space="preserve"> </w:t>
      </w:r>
      <w:r w:rsidR="00AC635F" w:rsidRPr="0082058C">
        <w:rPr>
          <w:rFonts w:ascii="Arial" w:hAnsi="Arial" w:cs="Arial"/>
          <w:sz w:val="24"/>
          <w:szCs w:val="24"/>
        </w:rPr>
        <w:t xml:space="preserve">olacak şekilde </w:t>
      </w:r>
      <w:r w:rsidRPr="0082058C">
        <w:rPr>
          <w:rFonts w:ascii="Arial" w:hAnsi="Arial" w:cs="Arial"/>
          <w:sz w:val="24"/>
          <w:szCs w:val="24"/>
        </w:rPr>
        <w:t xml:space="preserve">aşağıda </w:t>
      </w:r>
      <w:r w:rsidR="00AC635F" w:rsidRPr="0082058C">
        <w:rPr>
          <w:rFonts w:ascii="Arial" w:hAnsi="Arial" w:cs="Arial"/>
          <w:sz w:val="24"/>
          <w:szCs w:val="24"/>
        </w:rPr>
        <w:t>belirtilmişti</w:t>
      </w:r>
      <w:r w:rsidRPr="0082058C">
        <w:rPr>
          <w:rFonts w:ascii="Arial" w:hAnsi="Arial" w:cs="Arial"/>
          <w:sz w:val="24"/>
          <w:szCs w:val="24"/>
        </w:rPr>
        <w:t>r.</w:t>
      </w:r>
    </w:p>
    <w:tbl>
      <w:tblPr>
        <w:tblStyle w:val="TabloKlavuzu"/>
        <w:tblW w:w="4945" w:type="pct"/>
        <w:tblInd w:w="108" w:type="dxa"/>
        <w:tblLook w:val="04A0" w:firstRow="1" w:lastRow="0" w:firstColumn="1" w:lastColumn="0" w:noHBand="0" w:noVBand="1"/>
      </w:tblPr>
      <w:tblGrid>
        <w:gridCol w:w="4576"/>
        <w:gridCol w:w="2585"/>
        <w:gridCol w:w="2585"/>
      </w:tblGrid>
      <w:tr w:rsidR="002A68E7" w:rsidRPr="0082058C" w:rsidTr="00B9239F">
        <w:trPr>
          <w:trHeight w:val="102"/>
        </w:trPr>
        <w:tc>
          <w:tcPr>
            <w:tcW w:w="2348" w:type="pct"/>
          </w:tcPr>
          <w:p w:rsidR="002A68E7" w:rsidRPr="0082058C" w:rsidRDefault="002A68E7" w:rsidP="0028140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058C">
              <w:rPr>
                <w:rFonts w:ascii="Arial" w:hAnsi="Arial" w:cs="Arial"/>
                <w:b/>
                <w:sz w:val="20"/>
                <w:szCs w:val="20"/>
              </w:rPr>
              <w:t>Çalışma alanları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58C">
              <w:rPr>
                <w:rFonts w:ascii="Arial" w:hAnsi="Arial" w:cs="Arial"/>
                <w:b/>
                <w:sz w:val="20"/>
                <w:szCs w:val="20"/>
              </w:rPr>
              <w:t>Başlangıç (</w:t>
            </w:r>
            <w:r w:rsidRPr="0082058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cfu/m</w:t>
            </w:r>
            <w:r w:rsidRPr="0082058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82058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58C">
              <w:rPr>
                <w:rFonts w:ascii="Arial" w:hAnsi="Arial" w:cs="Arial"/>
                <w:b/>
                <w:sz w:val="20"/>
                <w:szCs w:val="20"/>
              </w:rPr>
              <w:t>Bitiş (</w:t>
            </w:r>
            <w:r w:rsidRPr="0082058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cfu/m</w:t>
            </w:r>
            <w:r w:rsidRPr="0082058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82058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A68E7" w:rsidRPr="0082058C" w:rsidTr="00B9239F">
        <w:trPr>
          <w:trHeight w:val="208"/>
        </w:trPr>
        <w:tc>
          <w:tcPr>
            <w:tcW w:w="2348" w:type="pct"/>
          </w:tcPr>
          <w:p w:rsidR="002A68E7" w:rsidRPr="0082058C" w:rsidRDefault="002A68E7" w:rsidP="002814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Hücre kültürü 2. Oda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A68E7" w:rsidRPr="0082058C" w:rsidTr="00B9239F">
        <w:trPr>
          <w:trHeight w:val="102"/>
        </w:trPr>
        <w:tc>
          <w:tcPr>
            <w:tcW w:w="2348" w:type="pct"/>
          </w:tcPr>
          <w:p w:rsidR="002A68E7" w:rsidRPr="0082058C" w:rsidRDefault="002A68E7" w:rsidP="002814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Kan gazı odası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tabs>
                <w:tab w:val="left" w:pos="827"/>
                <w:tab w:val="center" w:pos="1129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tabs>
                <w:tab w:val="left" w:pos="591"/>
                <w:tab w:val="center" w:pos="80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68E7" w:rsidRPr="0082058C" w:rsidTr="00B9239F">
        <w:trPr>
          <w:trHeight w:val="102"/>
        </w:trPr>
        <w:tc>
          <w:tcPr>
            <w:tcW w:w="2348" w:type="pct"/>
          </w:tcPr>
          <w:p w:rsidR="002A68E7" w:rsidRPr="0028140E" w:rsidRDefault="0028140E" w:rsidP="002814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Hemoreoloji Lab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tabs>
                <w:tab w:val="left" w:pos="602"/>
                <w:tab w:val="center" w:pos="80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A68E7" w:rsidRPr="0082058C" w:rsidTr="00B9239F">
        <w:trPr>
          <w:trHeight w:val="70"/>
        </w:trPr>
        <w:tc>
          <w:tcPr>
            <w:tcW w:w="2348" w:type="pct"/>
          </w:tcPr>
          <w:p w:rsidR="002A68E7" w:rsidRPr="0028140E" w:rsidRDefault="00A64DBD" w:rsidP="002814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Patch-</w:t>
            </w:r>
            <w:r w:rsidR="002A68E7" w:rsidRPr="0082058C">
              <w:rPr>
                <w:rFonts w:ascii="Arial" w:hAnsi="Arial" w:cs="Arial"/>
                <w:sz w:val="20"/>
                <w:szCs w:val="20"/>
              </w:rPr>
              <w:t>Clamp odası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26" w:type="pct"/>
          </w:tcPr>
          <w:p w:rsidR="002A68E7" w:rsidRPr="0082058C" w:rsidRDefault="002A68E7" w:rsidP="002814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2058C" w:rsidRDefault="000B7EDF" w:rsidP="0028140E">
      <w:pPr>
        <w:spacing w:before="120" w:after="12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2058C">
        <w:rPr>
          <w:rFonts w:ascii="Arial" w:hAnsi="Arial" w:cs="Arial"/>
          <w:b/>
          <w:sz w:val="24"/>
          <w:szCs w:val="24"/>
        </w:rPr>
        <w:t>Sonuç</w:t>
      </w:r>
    </w:p>
    <w:p w:rsidR="003F08B1" w:rsidRPr="0028140E" w:rsidRDefault="000B7EDF" w:rsidP="0028140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2058C">
        <w:rPr>
          <w:rFonts w:ascii="Arial" w:hAnsi="Arial" w:cs="Arial"/>
          <w:sz w:val="24"/>
          <w:szCs w:val="24"/>
        </w:rPr>
        <w:t>Elde ettiğimiz ilk bulgulara göre hysafe air hava temizleme cihazı laboratu</w:t>
      </w:r>
      <w:r w:rsidR="00A64DBD">
        <w:rPr>
          <w:rFonts w:ascii="Arial" w:hAnsi="Arial" w:cs="Arial"/>
          <w:sz w:val="24"/>
          <w:szCs w:val="24"/>
        </w:rPr>
        <w:t>v</w:t>
      </w:r>
      <w:r w:rsidRPr="0082058C">
        <w:rPr>
          <w:rFonts w:ascii="Arial" w:hAnsi="Arial" w:cs="Arial"/>
          <w:sz w:val="24"/>
          <w:szCs w:val="24"/>
        </w:rPr>
        <w:t>ar ortamlarının havasını etkin bir biçimde temiz</w:t>
      </w:r>
      <w:r w:rsidR="003A373E">
        <w:rPr>
          <w:rFonts w:ascii="Arial" w:hAnsi="Arial" w:cs="Arial"/>
          <w:sz w:val="24"/>
          <w:szCs w:val="24"/>
        </w:rPr>
        <w:t xml:space="preserve">lemektedir. </w:t>
      </w:r>
      <w:r w:rsidRPr="0082058C">
        <w:rPr>
          <w:rFonts w:ascii="Arial" w:hAnsi="Arial" w:cs="Arial"/>
          <w:sz w:val="24"/>
          <w:szCs w:val="24"/>
        </w:rPr>
        <w:t>Bazı birimlerde hava temizleme sürelerinin uzatılması ile daha etkin bir temizlik sağlanabileceği açıktır.</w:t>
      </w:r>
    </w:p>
    <w:sectPr w:rsidR="003F08B1" w:rsidRPr="0028140E" w:rsidSect="0028140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DA"/>
    <w:rsid w:val="00072A0C"/>
    <w:rsid w:val="000B7EDF"/>
    <w:rsid w:val="00151E23"/>
    <w:rsid w:val="001873DA"/>
    <w:rsid w:val="0028140E"/>
    <w:rsid w:val="002A68E7"/>
    <w:rsid w:val="003A373E"/>
    <w:rsid w:val="003F08B1"/>
    <w:rsid w:val="00464B9C"/>
    <w:rsid w:val="005539B0"/>
    <w:rsid w:val="007536AB"/>
    <w:rsid w:val="0082058C"/>
    <w:rsid w:val="008B3F4E"/>
    <w:rsid w:val="00A02894"/>
    <w:rsid w:val="00A64DBD"/>
    <w:rsid w:val="00AC635F"/>
    <w:rsid w:val="00AD2426"/>
    <w:rsid w:val="00B9239F"/>
    <w:rsid w:val="00D1592F"/>
    <w:rsid w:val="00D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7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B7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7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B7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4E2D-B996-45E8-AE2D-F2ABC838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 ISTANBUL</dc:creator>
  <cp:lastModifiedBy>Kitoazan</cp:lastModifiedBy>
  <cp:revision>2</cp:revision>
  <cp:lastPrinted>2016-11-11T06:21:00Z</cp:lastPrinted>
  <dcterms:created xsi:type="dcterms:W3CDTF">2016-11-16T16:19:00Z</dcterms:created>
  <dcterms:modified xsi:type="dcterms:W3CDTF">2016-11-16T16:19:00Z</dcterms:modified>
</cp:coreProperties>
</file>